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7E3AC5" w:rsidP="008C1BEE">
      <w:pPr>
        <w:jc w:val="center"/>
      </w:pPr>
      <w:r>
        <w:rPr>
          <w:noProof/>
        </w:rPr>
        <w:drawing>
          <wp:inline distT="0" distB="0" distL="0" distR="0">
            <wp:extent cx="1582420" cy="7715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Discover what others in the area are doing in the field of mathematics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January 9, 2013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9:0</w:t>
            </w:r>
            <w:r w:rsidR="004A147D">
              <w:rPr>
                <w:rFonts w:cs="Calibri"/>
              </w:rPr>
              <w:t>0</w:t>
            </w:r>
            <w:r w:rsidR="004A147D" w:rsidRPr="00586EC5">
              <w:rPr>
                <w:rFonts w:cs="Calibri"/>
              </w:rPr>
              <w:t xml:space="preserve"> a.m.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586EC5">
                  <w:rPr>
                    <w:rFonts w:cs="Calibri"/>
                  </w:rPr>
                  <w:t>Northwest</w:t>
                </w:r>
              </w:smartTag>
              <w:r w:rsidRPr="00586EC5">
                <w:rPr>
                  <w:rFonts w:cs="Calibri"/>
                </w:rPr>
                <w:t xml:space="preserve"> </w:t>
              </w:r>
              <w:smartTag w:uri="urn:schemas-microsoft-com:office:smarttags" w:element="PlaceType">
                <w:r w:rsidRPr="00586EC5">
                  <w:rPr>
                    <w:rFonts w:cs="Calibri"/>
                  </w:rPr>
                  <w:t>Center</w:t>
                </w:r>
              </w:smartTag>
            </w:smartTag>
            <w:r w:rsidRPr="00586EC5">
              <w:rPr>
                <w:rFonts w:cs="Calibri"/>
              </w:rPr>
              <w:t xml:space="preserve"> for Advanced Studies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586EC5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A147D" w:rsidRPr="00586EC5" w:rsidTr="00586EC5">
        <w:trPr>
          <w:trHeight w:val="1070"/>
        </w:trPr>
        <w:tc>
          <w:tcPr>
            <w:tcW w:w="1368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7:30 a.m.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</w:p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 Mathematics Symposium</w:t>
            </w:r>
          </w:p>
        </w:tc>
        <w:tc>
          <w:tcPr>
            <w:tcW w:w="1620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Work Group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Develop agenda for math symposium</w:t>
            </w: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8:00</w:t>
            </w:r>
            <w:r w:rsidR="004A147D" w:rsidRPr="00586EC5">
              <w:rPr>
                <w:rFonts w:cs="Calibri"/>
              </w:rPr>
              <w:t xml:space="preserve"> a.m.</w:t>
            </w:r>
          </w:p>
        </w:tc>
        <w:tc>
          <w:tcPr>
            <w:tcW w:w="3870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Project Lead the Way at Moody HS</w:t>
            </w:r>
          </w:p>
        </w:tc>
        <w:tc>
          <w:tcPr>
            <w:tcW w:w="1620" w:type="dxa"/>
            <w:vAlign w:val="center"/>
          </w:tcPr>
          <w:p w:rsidR="004A147D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Presentation</w:t>
            </w:r>
          </w:p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Greater awareness of mathematics programs in the area</w:t>
            </w:r>
          </w:p>
        </w:tc>
      </w:tr>
      <w:tr w:rsidR="004A147D" w:rsidRPr="00586EC5" w:rsidTr="00586EC5">
        <w:trPr>
          <w:trHeight w:val="980"/>
        </w:trPr>
        <w:tc>
          <w:tcPr>
            <w:tcW w:w="1368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8:50</w:t>
            </w:r>
            <w:r w:rsidR="004A147D" w:rsidRPr="00586EC5">
              <w:rPr>
                <w:rFonts w:cs="Calibri"/>
              </w:rPr>
              <w:t xml:space="preserve"> a.m. </w:t>
            </w:r>
          </w:p>
        </w:tc>
        <w:tc>
          <w:tcPr>
            <w:tcW w:w="3870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 plans for next meeting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Entire team</w:t>
            </w:r>
          </w:p>
        </w:tc>
        <w:tc>
          <w:tcPr>
            <w:tcW w:w="4428" w:type="dxa"/>
            <w:vAlign w:val="center"/>
          </w:tcPr>
          <w:p w:rsidR="004A147D" w:rsidRPr="00586EC5" w:rsidRDefault="000A6E6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Prepare for next meeting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="Calibri"/>
          <w:sz w:val="20"/>
          <w:szCs w:val="20"/>
        </w:rPr>
        <w:t>Other</w:t>
      </w:r>
      <w:proofErr w:type="gramEnd"/>
      <w:r w:rsidRPr="00007C40">
        <w:rPr>
          <w:rFonts w:cs="Calibri"/>
          <w:sz w:val="20"/>
          <w:szCs w:val="20"/>
        </w:rPr>
        <w:t>, with explanation</w:t>
      </w:r>
    </w:p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586EC5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4A147D" w:rsidRPr="00586EC5" w:rsidTr="00586EC5">
        <w:trPr>
          <w:trHeight w:val="530"/>
        </w:trPr>
        <w:tc>
          <w:tcPr>
            <w:tcW w:w="7038" w:type="dxa"/>
          </w:tcPr>
          <w:p w:rsidR="004A147D" w:rsidRPr="00586EC5" w:rsidRDefault="000A6E6B" w:rsidP="009730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team discussed the Mathematics Symposium, including the purpose, date, place, audience, and agenda.  The purpose will be to create a shared vision.  Possible dates include March 19, 20, 26, or 27.  Time will be from 12:00-4:00 p.m.  The Del Mar College EDC is booked.  Melissa will check on the ESC.</w:t>
            </w:r>
            <w:r w:rsidR="00973056">
              <w:rPr>
                <w:rFonts w:cs="Calibri"/>
                <w:sz w:val="20"/>
                <w:szCs w:val="20"/>
              </w:rPr>
              <w:t xml:space="preserve">  Team members will work to find presenters for the following topics: TEKS/CCR Standards, an Update from TEA, Developmental Education, and the Use of Calculators.  In addition to mathematics instructors, administrators, curriculum directors and counselors will be invited to attend.</w:t>
            </w:r>
          </w:p>
        </w:tc>
        <w:tc>
          <w:tcPr>
            <w:tcW w:w="3780" w:type="dxa"/>
          </w:tcPr>
          <w:p w:rsidR="004A147D" w:rsidRPr="00586EC5" w:rsidRDefault="007E3AC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Team Members</w:t>
            </w:r>
          </w:p>
        </w:tc>
        <w:tc>
          <w:tcPr>
            <w:tcW w:w="3078" w:type="dxa"/>
          </w:tcPr>
          <w:p w:rsidR="004A147D" w:rsidRPr="00586EC5" w:rsidRDefault="007E3AC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2013</w:t>
            </w:r>
          </w:p>
        </w:tc>
      </w:tr>
      <w:tr w:rsidR="004A147D" w:rsidRPr="00586EC5" w:rsidTr="00586EC5">
        <w:trPr>
          <w:trHeight w:val="620"/>
        </w:trPr>
        <w:tc>
          <w:tcPr>
            <w:tcW w:w="7038" w:type="dxa"/>
          </w:tcPr>
          <w:p w:rsidR="004A147D" w:rsidRPr="00586EC5" w:rsidRDefault="00973056" w:rsidP="00830E3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Tina </w:t>
            </w:r>
            <w:r w:rsidR="00830E38">
              <w:rPr>
                <w:rFonts w:cs="Calibri"/>
                <w:sz w:val="20"/>
                <w:szCs w:val="20"/>
              </w:rPr>
              <w:t>Dellinger</w:t>
            </w:r>
            <w:r>
              <w:rPr>
                <w:rFonts w:cs="Calibri"/>
                <w:sz w:val="20"/>
                <w:szCs w:val="20"/>
              </w:rPr>
              <w:t>, Director of the Innovation Academ</w:t>
            </w:r>
            <w:r w:rsidR="00830E38">
              <w:rPr>
                <w:rFonts w:cs="Calibri"/>
                <w:sz w:val="20"/>
                <w:szCs w:val="20"/>
              </w:rPr>
              <w:t>y for Engineering, Environmental &amp; Marine Science</w:t>
            </w:r>
            <w:r w:rsidR="00830E38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at Moody High School, presented information on Project Lead the Way.</w:t>
            </w:r>
            <w:r w:rsidR="00830E38">
              <w:rPr>
                <w:rFonts w:cs="Calibri"/>
                <w:sz w:val="20"/>
                <w:szCs w:val="20"/>
              </w:rPr>
              <w:t xml:space="preserve">  Students apply for the program and take a sequence of courses</w:t>
            </w:r>
            <w:r w:rsidR="007E3AC5">
              <w:rPr>
                <w:rFonts w:cs="Calibri"/>
                <w:sz w:val="20"/>
                <w:szCs w:val="20"/>
              </w:rPr>
              <w:t xml:space="preserve"> during their high school years</w:t>
            </w:r>
            <w:r w:rsidR="00830E38">
              <w:rPr>
                <w:rFonts w:cs="Calibri"/>
                <w:sz w:val="20"/>
                <w:szCs w:val="20"/>
              </w:rPr>
              <w:t xml:space="preserve"> that will prepare them for college courses.  All students take the Introduction to Engineering Design and Principles of Engineering, and the</w:t>
            </w:r>
            <w:r w:rsidR="007E3AC5">
              <w:rPr>
                <w:rFonts w:cs="Calibri"/>
                <w:sz w:val="20"/>
                <w:szCs w:val="20"/>
              </w:rPr>
              <w:t>n</w:t>
            </w:r>
            <w:r w:rsidR="00830E38">
              <w:rPr>
                <w:rFonts w:cs="Calibri"/>
                <w:sz w:val="20"/>
                <w:szCs w:val="20"/>
              </w:rPr>
              <w:t xml:space="preserve"> select from a list of specialization courses.  Teachers had to attend profession development and go through a rigorous process in order to teach in the program.  Students are doing well and the program was </w:t>
            </w:r>
            <w:r w:rsidR="007E3AC5">
              <w:rPr>
                <w:rFonts w:cs="Calibri"/>
                <w:sz w:val="20"/>
                <w:szCs w:val="20"/>
              </w:rPr>
              <w:t xml:space="preserve">the only one in Texas </w:t>
            </w:r>
            <w:r w:rsidR="00830E38">
              <w:rPr>
                <w:rFonts w:cs="Calibri"/>
                <w:sz w:val="20"/>
                <w:szCs w:val="20"/>
              </w:rPr>
              <w:t>named</w:t>
            </w:r>
            <w:r w:rsidR="007E3AC5">
              <w:rPr>
                <w:rFonts w:cs="Calibri"/>
                <w:sz w:val="20"/>
                <w:szCs w:val="20"/>
              </w:rPr>
              <w:t xml:space="preserve"> a 2011 PLTW Engineering School.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147D" w:rsidRPr="00586EC5" w:rsidTr="00586EC5">
        <w:trPr>
          <w:trHeight w:val="620"/>
        </w:trPr>
        <w:tc>
          <w:tcPr>
            <w:tcW w:w="7038" w:type="dxa"/>
          </w:tcPr>
          <w:p w:rsidR="004A147D" w:rsidRPr="00586EC5" w:rsidRDefault="007E3AC5" w:rsidP="007E3A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At the next meeting, the team will discuss Reference Course Profiles.  Instructors should bring their course syllabus.  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sz w:val="20"/>
                <w:szCs w:val="20"/>
              </w:rPr>
              <w:t>Janet Cunningham</w:t>
            </w:r>
          </w:p>
        </w:tc>
        <w:tc>
          <w:tcPr>
            <w:tcW w:w="3078" w:type="dxa"/>
          </w:tcPr>
          <w:p w:rsidR="004A147D" w:rsidRPr="00586EC5" w:rsidRDefault="007E3AC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February 2013</w:t>
            </w:r>
          </w:p>
        </w:tc>
      </w:tr>
      <w:tr w:rsidR="004A147D" w:rsidRPr="00586EC5" w:rsidTr="00586EC5">
        <w:trPr>
          <w:trHeight w:val="620"/>
        </w:trPr>
        <w:tc>
          <w:tcPr>
            <w:tcW w:w="13896" w:type="dxa"/>
            <w:gridSpan w:val="3"/>
            <w:shd w:val="clear" w:color="auto" w:fill="D9D9D9"/>
            <w:vAlign w:val="center"/>
          </w:tcPr>
          <w:p w:rsidR="004A147D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  <w:p w:rsidR="007E3AC5" w:rsidRPr="00586EC5" w:rsidRDefault="007E3AC5" w:rsidP="007E3A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Due to bad weather, the majority of team members could not make the meeting.  Materials will be provided at the next meeting.</w:t>
            </w:r>
          </w:p>
        </w:tc>
      </w:tr>
    </w:tbl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586EC5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4A147D" w:rsidRPr="00586EC5" w:rsidTr="00586EC5">
        <w:trPr>
          <w:trHeight w:val="530"/>
        </w:trPr>
        <w:tc>
          <w:tcPr>
            <w:tcW w:w="496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 xml:space="preserve">Sandra </w:t>
            </w:r>
            <w:proofErr w:type="spellStart"/>
            <w:r w:rsidRPr="00586EC5">
              <w:rPr>
                <w:rFonts w:cs="Calibri"/>
              </w:rPr>
              <w:t>Rippstein</w:t>
            </w:r>
            <w:proofErr w:type="spellEnd"/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Secondary Mathematics Teacher</w:t>
            </w:r>
          </w:p>
        </w:tc>
        <w:tc>
          <w:tcPr>
            <w:tcW w:w="514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586EC5">
              <w:rPr>
                <w:rFonts w:cs="Calibri"/>
              </w:rPr>
              <w:t>Calallen</w:t>
            </w:r>
            <w:proofErr w:type="spellEnd"/>
            <w:r w:rsidRPr="00586EC5">
              <w:rPr>
                <w:rFonts w:cs="Calibri"/>
              </w:rPr>
              <w:t xml:space="preserve"> ISD</w:t>
            </w:r>
          </w:p>
        </w:tc>
      </w:tr>
      <w:tr w:rsidR="007E3AC5" w:rsidRPr="00586EC5" w:rsidTr="00586EC5">
        <w:trPr>
          <w:trHeight w:val="530"/>
        </w:trPr>
        <w:tc>
          <w:tcPr>
            <w:tcW w:w="4968" w:type="dxa"/>
          </w:tcPr>
          <w:p w:rsidR="007E3AC5" w:rsidRPr="00586EC5" w:rsidRDefault="007E3AC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</w:p>
        </w:tc>
        <w:tc>
          <w:tcPr>
            <w:tcW w:w="3780" w:type="dxa"/>
          </w:tcPr>
          <w:p w:rsidR="007E3AC5" w:rsidRPr="00586EC5" w:rsidRDefault="007E3AC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Consultant</w:t>
            </w:r>
          </w:p>
        </w:tc>
        <w:tc>
          <w:tcPr>
            <w:tcW w:w="5148" w:type="dxa"/>
          </w:tcPr>
          <w:p w:rsidR="007E3AC5" w:rsidRPr="00586EC5" w:rsidRDefault="007E3AC5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Education Service Center</w:t>
            </w:r>
          </w:p>
        </w:tc>
      </w:tr>
      <w:tr w:rsidR="004A147D" w:rsidRPr="00586EC5" w:rsidTr="00586EC5">
        <w:trPr>
          <w:trHeight w:val="530"/>
        </w:trPr>
        <w:tc>
          <w:tcPr>
            <w:tcW w:w="496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Executive Director</w:t>
            </w:r>
          </w:p>
        </w:tc>
        <w:tc>
          <w:tcPr>
            <w:tcW w:w="5148" w:type="dxa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 xml:space="preserve">Coastal </w:t>
            </w:r>
            <w:smartTag w:uri="urn:schemas-microsoft-com:office:smarttags" w:element="City">
              <w:r w:rsidRPr="00586EC5">
                <w:rPr>
                  <w:rFonts w:cs="Calibri"/>
                </w:rPr>
                <w:t>Bend</w:t>
              </w:r>
            </w:smartTag>
            <w:r w:rsidRPr="00586EC5">
              <w:rPr>
                <w:rFonts w:cs="Calibri"/>
              </w:rPr>
              <w:t xml:space="preserve"> Partners for College and Career Readiness (P-16 Council)</w:t>
            </w:r>
          </w:p>
        </w:tc>
      </w:tr>
      <w:tr w:rsidR="00CE4A56" w:rsidRPr="00586EC5" w:rsidTr="00586EC5">
        <w:trPr>
          <w:trHeight w:val="530"/>
        </w:trPr>
        <w:tc>
          <w:tcPr>
            <w:tcW w:w="4968" w:type="dxa"/>
          </w:tcPr>
          <w:p w:rsidR="00CE4A56" w:rsidRPr="00586EC5" w:rsidRDefault="00CE4A56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Guest – Tina Dellinger</w:t>
            </w:r>
          </w:p>
        </w:tc>
        <w:tc>
          <w:tcPr>
            <w:tcW w:w="3780" w:type="dxa"/>
          </w:tcPr>
          <w:p w:rsidR="00CE4A56" w:rsidRPr="00586EC5" w:rsidRDefault="00CE4A56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Director of Innovation Academy</w:t>
            </w:r>
          </w:p>
        </w:tc>
        <w:tc>
          <w:tcPr>
            <w:tcW w:w="5148" w:type="dxa"/>
          </w:tcPr>
          <w:p w:rsidR="00CE4A56" w:rsidRPr="00586EC5" w:rsidRDefault="00CE4A56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Moody HS – Corpus Christi ISD</w:t>
            </w:r>
          </w:p>
        </w:tc>
      </w:tr>
    </w:tbl>
    <w:p w:rsidR="004A147D" w:rsidRPr="00EC4FB6" w:rsidRDefault="004A147D" w:rsidP="007E3AC5">
      <w:pPr>
        <w:spacing w:after="0" w:line="240" w:lineRule="auto"/>
        <w:rPr>
          <w:rFonts w:cs="Calibri"/>
        </w:rPr>
      </w:pPr>
    </w:p>
    <w:sectPr w:rsidR="004A147D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770" w:rsidRDefault="00064770" w:rsidP="00F9444B">
      <w:pPr>
        <w:spacing w:after="0" w:line="240" w:lineRule="auto"/>
      </w:pPr>
      <w:r>
        <w:separator/>
      </w:r>
    </w:p>
  </w:endnote>
  <w:endnote w:type="continuationSeparator" w:id="0">
    <w:p w:rsidR="00064770" w:rsidRDefault="0006477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47D" w:rsidRPr="002E1FF1" w:rsidRDefault="0033383B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="004A147D"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0C70F7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4A147D" w:rsidRDefault="004A1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770" w:rsidRDefault="00064770" w:rsidP="00F9444B">
      <w:pPr>
        <w:spacing w:after="0" w:line="240" w:lineRule="auto"/>
      </w:pPr>
      <w:r>
        <w:separator/>
      </w:r>
    </w:p>
  </w:footnote>
  <w:footnote w:type="continuationSeparator" w:id="0">
    <w:p w:rsidR="00064770" w:rsidRDefault="00064770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64770"/>
    <w:rsid w:val="00074266"/>
    <w:rsid w:val="000A6E6B"/>
    <w:rsid w:val="000B251E"/>
    <w:rsid w:val="000C70F7"/>
    <w:rsid w:val="000E1FDB"/>
    <w:rsid w:val="000F73F6"/>
    <w:rsid w:val="00232391"/>
    <w:rsid w:val="002B60E7"/>
    <w:rsid w:val="002E1FF1"/>
    <w:rsid w:val="0033383B"/>
    <w:rsid w:val="00360729"/>
    <w:rsid w:val="0037348B"/>
    <w:rsid w:val="003D1AEE"/>
    <w:rsid w:val="003F68D3"/>
    <w:rsid w:val="004A147D"/>
    <w:rsid w:val="00586EC5"/>
    <w:rsid w:val="005E44F4"/>
    <w:rsid w:val="00624194"/>
    <w:rsid w:val="00695EC5"/>
    <w:rsid w:val="006B62AE"/>
    <w:rsid w:val="006D7A8C"/>
    <w:rsid w:val="006F1438"/>
    <w:rsid w:val="00732CA4"/>
    <w:rsid w:val="00757CCB"/>
    <w:rsid w:val="007C09C1"/>
    <w:rsid w:val="007E3AC5"/>
    <w:rsid w:val="007E47AC"/>
    <w:rsid w:val="00812565"/>
    <w:rsid w:val="00830E38"/>
    <w:rsid w:val="00864BF3"/>
    <w:rsid w:val="008C1BEE"/>
    <w:rsid w:val="00973056"/>
    <w:rsid w:val="00C04506"/>
    <w:rsid w:val="00C20E05"/>
    <w:rsid w:val="00CC4ECF"/>
    <w:rsid w:val="00CE4A56"/>
    <w:rsid w:val="00D30028"/>
    <w:rsid w:val="00D86C43"/>
    <w:rsid w:val="00DB6342"/>
    <w:rsid w:val="00DB7A44"/>
    <w:rsid w:val="00E262FF"/>
    <w:rsid w:val="00EC4FB6"/>
    <w:rsid w:val="00EF75FE"/>
    <w:rsid w:val="00F144EE"/>
    <w:rsid w:val="00F14ECF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44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2012-11-28T21:01:00Z</cp:lastPrinted>
  <dcterms:created xsi:type="dcterms:W3CDTF">2013-03-20T16:18:00Z</dcterms:created>
  <dcterms:modified xsi:type="dcterms:W3CDTF">2013-03-20T16:18:00Z</dcterms:modified>
</cp:coreProperties>
</file>